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3F68C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D1612" w:rsidP="00DD1612">
            <w:pPr>
              <w:rPr>
                <w:rtl/>
              </w:rPr>
            </w:pPr>
            <w:r>
              <w:rPr>
                <w:rFonts w:hint="cs"/>
                <w:rtl/>
              </w:rPr>
              <w:t>משרד הבריאות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D1612" w:rsidP="00DD1612">
            <w:pPr>
              <w:rPr>
                <w:rtl/>
              </w:rPr>
            </w:pPr>
            <w:r>
              <w:rPr>
                <w:rFonts w:hint="cs"/>
                <w:rtl/>
              </w:rPr>
              <w:t>אגף מערכות מידע ומחשוב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A71CB0" w:rsidP="00A71CB0">
            <w:r>
              <w:rPr>
                <w:rFonts w:hint="cs"/>
                <w:rtl/>
              </w:rPr>
              <w:t>02</w:t>
            </w:r>
            <w:r w:rsidR="00DD1612">
              <w:rPr>
                <w:rFonts w:hint="cs"/>
                <w:rtl/>
              </w:rPr>
              <w:t>/</w:t>
            </w:r>
            <w:r>
              <w:rPr>
                <w:rFonts w:hint="cs"/>
                <w:rtl/>
              </w:rPr>
              <w:t>11</w:t>
            </w:r>
            <w:r w:rsidR="00DD1612">
              <w:rPr>
                <w:rFonts w:hint="cs"/>
                <w:rtl/>
              </w:rPr>
              <w:t>/202</w:t>
            </w:r>
            <w:r>
              <w:rPr>
                <w:rFonts w:hint="cs"/>
                <w:rtl/>
              </w:rPr>
              <w:t>3</w:t>
            </w:r>
          </w:p>
        </w:tc>
      </w:tr>
    </w:tbl>
    <w:p w:rsidR="00332AFB" w:rsidRDefault="003F68C3" w:rsidP="00222867">
      <w:pPr>
        <w:rPr>
          <w:rtl/>
        </w:rPr>
      </w:pPr>
    </w:p>
    <w:p w:rsidR="00222867" w:rsidRDefault="003F68C3" w:rsidP="00222867">
      <w:pPr>
        <w:rPr>
          <w:rtl/>
        </w:rPr>
      </w:pPr>
    </w:p>
    <w:p w:rsidR="00222867" w:rsidRDefault="003F68C3" w:rsidP="00222867">
      <w:pPr>
        <w:rPr>
          <w:rtl/>
        </w:rPr>
      </w:pPr>
    </w:p>
    <w:p w:rsidR="00222867" w:rsidRDefault="003F68C3" w:rsidP="00222867">
      <w:pPr>
        <w:rPr>
          <w:rtl/>
        </w:rPr>
      </w:pPr>
    </w:p>
    <w:p w:rsidR="00222867" w:rsidRDefault="003F68C3" w:rsidP="00222867">
      <w:pPr>
        <w:rPr>
          <w:rtl/>
        </w:rPr>
      </w:pPr>
    </w:p>
    <w:p w:rsidR="00222867" w:rsidRDefault="003F68C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3F68C3" w:rsidP="00222867">
      <w:pPr>
        <w:jc w:val="both"/>
        <w:rPr>
          <w:rFonts w:ascii="Arial" w:hAnsi="Arial"/>
          <w:b/>
          <w:sz w:val="22"/>
          <w:szCs w:val="22"/>
          <w:rtl/>
        </w:rPr>
      </w:pPr>
    </w:p>
    <w:p w:rsidR="00222867" w:rsidRPr="00AF57E9" w:rsidRDefault="009B6B29" w:rsidP="00263E92">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263E92">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3F68C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DD1612">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DD1612">
        <w:tc>
          <w:tcPr>
            <w:tcW w:w="9019" w:type="dxa"/>
            <w:tcBorders>
              <w:top w:val="single" w:sz="4" w:space="0" w:color="auto"/>
              <w:left w:val="single" w:sz="4" w:space="0" w:color="auto"/>
              <w:bottom w:val="single" w:sz="4" w:space="0" w:color="auto"/>
              <w:right w:val="single" w:sz="4" w:space="0" w:color="auto"/>
            </w:tcBorders>
          </w:tcPr>
          <w:p w:rsidR="00E677CE" w:rsidRDefault="00A71CB0" w:rsidP="00A71CB0">
            <w:pPr>
              <w:spacing w:line="276" w:lineRule="auto"/>
              <w:rPr>
                <w:rFonts w:asciiTheme="minorBidi" w:hAnsiTheme="minorBidi" w:cstheme="minorBidi"/>
                <w:b/>
                <w:sz w:val="21"/>
                <w:szCs w:val="21"/>
                <w:u w:val="single"/>
                <w:rtl/>
                <w:lang w:eastAsia="he-IL"/>
              </w:rPr>
            </w:pPr>
            <w:r>
              <w:rPr>
                <w:rFonts w:asciiTheme="minorBidi" w:hAnsiTheme="minorBidi" w:cstheme="minorBidi" w:hint="cs"/>
                <w:b/>
                <w:sz w:val="21"/>
                <w:szCs w:val="21"/>
                <w:u w:val="single"/>
                <w:rtl/>
                <w:lang w:eastAsia="he-IL"/>
              </w:rPr>
              <w:t>תחזוקה , שינוים ושיפורים ב</w:t>
            </w:r>
            <w:r w:rsidR="00E677CE">
              <w:rPr>
                <w:rFonts w:asciiTheme="minorBidi" w:hAnsiTheme="minorBidi" w:cstheme="minorBidi" w:hint="cs"/>
                <w:b/>
                <w:sz w:val="21"/>
                <w:szCs w:val="21"/>
                <w:u w:val="single"/>
                <w:rtl/>
                <w:lang w:eastAsia="he-IL"/>
              </w:rPr>
              <w:t>מערכת 'קשר חכם' במשרד הבריאות</w:t>
            </w:r>
          </w:p>
          <w:p w:rsidR="00E677CE" w:rsidRDefault="00A71CB0" w:rsidP="00CF3E9B">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מערכת קשרי כנס וממשל (קשר חכ'ם) הינה מערכת שפותחה ע"י חברת בינת מערכות תוכנה. </w:t>
            </w:r>
            <w:r w:rsidR="00CF3E9B">
              <w:rPr>
                <w:rFonts w:asciiTheme="minorBidi" w:hAnsiTheme="minorBidi" w:cstheme="minorBidi" w:hint="cs"/>
                <w:b/>
                <w:sz w:val="21"/>
                <w:szCs w:val="21"/>
                <w:rtl/>
                <w:lang w:eastAsia="he-IL"/>
              </w:rPr>
              <w:t>במערכת נעשו שינוים והתאמות על פי דרישות ייחודיות של משרד הבריאות, מערכת קשר חכ'ם עלתה לאוויר באוגוסט 2023.</w:t>
            </w:r>
            <w:r w:rsidR="00A27104">
              <w:rPr>
                <w:rFonts w:asciiTheme="minorBidi" w:hAnsiTheme="minorBidi" w:cstheme="minorBidi" w:hint="cs"/>
                <w:b/>
                <w:sz w:val="21"/>
                <w:szCs w:val="21"/>
                <w:rtl/>
                <w:lang w:eastAsia="he-IL"/>
              </w:rPr>
              <w:t xml:space="preserve"> במהלך </w:t>
            </w:r>
            <w:r w:rsidR="00A27104" w:rsidRPr="00A27104">
              <w:rPr>
                <w:rFonts w:asciiTheme="minorBidi" w:hAnsiTheme="minorBidi" w:hint="cs"/>
                <w:b/>
                <w:sz w:val="21"/>
                <w:szCs w:val="21"/>
                <w:rtl/>
                <w:lang w:eastAsia="he-IL"/>
              </w:rPr>
              <w:t>תקופת</w:t>
            </w:r>
            <w:r w:rsidR="00A27104" w:rsidRPr="00A27104">
              <w:rPr>
                <w:rFonts w:asciiTheme="minorBidi" w:hAnsiTheme="minorBidi"/>
                <w:b/>
                <w:sz w:val="21"/>
                <w:szCs w:val="21"/>
                <w:rtl/>
                <w:lang w:eastAsia="he-IL"/>
              </w:rPr>
              <w:t xml:space="preserve"> </w:t>
            </w:r>
            <w:r w:rsidR="00A27104" w:rsidRPr="00A27104">
              <w:rPr>
                <w:rFonts w:asciiTheme="minorBidi" w:hAnsiTheme="minorBidi" w:hint="cs"/>
                <w:b/>
                <w:sz w:val="21"/>
                <w:szCs w:val="21"/>
                <w:rtl/>
                <w:lang w:eastAsia="he-IL"/>
              </w:rPr>
              <w:t xml:space="preserve">ההתקשרות </w:t>
            </w:r>
            <w:r w:rsidR="00A27104">
              <w:rPr>
                <w:rFonts w:asciiTheme="minorBidi" w:hAnsiTheme="minorBidi" w:cstheme="minorBidi" w:hint="cs"/>
                <w:b/>
                <w:sz w:val="21"/>
                <w:szCs w:val="21"/>
                <w:rtl/>
                <w:lang w:eastAsia="he-IL"/>
              </w:rPr>
              <w:t>בשנת 2024 מתוכנן שימוש במערכת כולל השלמת דרישות נוספות.</w:t>
            </w:r>
          </w:p>
          <w:p w:rsidR="00CF3E9B" w:rsidRDefault="00CF3E9B" w:rsidP="00CF3E9B">
            <w:pPr>
              <w:spacing w:line="276" w:lineRule="auto"/>
              <w:rPr>
                <w:rFonts w:asciiTheme="minorBidi" w:hAnsiTheme="minorBidi" w:cstheme="minorBidi"/>
                <w:b/>
                <w:sz w:val="21"/>
                <w:szCs w:val="21"/>
                <w:rtl/>
                <w:lang w:eastAsia="he-IL"/>
              </w:rPr>
            </w:pPr>
          </w:p>
          <w:p w:rsidR="00E677CE" w:rsidRPr="00E677CE" w:rsidRDefault="00E677CE" w:rsidP="00E677CE">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מטרת המערכת היא לקשר בין עבודת הכנסת והממשלה ולתעל את העשייה של המשרד בהקשר זה לתהליכים ממוקדים, דיגיטליים, יעילים, ברורים ונוחים תוך פיקוח בקרה ומעקב אחר ביצוע רב של משימות וניתוחן בצורה מושכלת ואסטרטגית למקבלי ההחלטות במשרד.</w:t>
            </w:r>
          </w:p>
          <w:p w:rsidR="00DD1612" w:rsidRDefault="00DD1612" w:rsidP="002B601C">
            <w:pPr>
              <w:spacing w:line="276" w:lineRule="auto"/>
              <w:rPr>
                <w:rFonts w:asciiTheme="minorBidi" w:hAnsiTheme="minorBidi" w:cstheme="minorBidi"/>
                <w:b/>
                <w:sz w:val="21"/>
                <w:szCs w:val="21"/>
                <w:rtl/>
                <w:lang w:eastAsia="he-IL"/>
              </w:rPr>
            </w:pPr>
            <w:r w:rsidRPr="00DD1612">
              <w:rPr>
                <w:rFonts w:asciiTheme="minorBidi" w:hAnsiTheme="minorBidi" w:cstheme="minorBidi" w:hint="cs"/>
                <w:b/>
                <w:sz w:val="21"/>
                <w:szCs w:val="21"/>
                <w:rtl/>
                <w:lang w:eastAsia="he-IL"/>
              </w:rPr>
              <w:t xml:space="preserve">כנסת </w:t>
            </w:r>
            <w:r w:rsidRPr="005E29F0">
              <w:rPr>
                <w:rFonts w:asciiTheme="minorBidi" w:hAnsiTheme="minorBidi" w:cstheme="minorBidi" w:hint="cs"/>
                <w:b/>
                <w:sz w:val="21"/>
                <w:szCs w:val="21"/>
                <w:rtl/>
                <w:lang w:eastAsia="he-IL"/>
              </w:rPr>
              <w:t xml:space="preserve">ישראל מנגישה מידע ממערכת ניהול הכנסת (סנהדרין) באמצעות פרוטוקול למידע נגיש בשם </w:t>
            </w:r>
            <w:r w:rsidRPr="005E29F0">
              <w:rPr>
                <w:rFonts w:asciiTheme="minorBidi" w:hAnsiTheme="minorBidi" w:cstheme="minorBidi"/>
                <w:b/>
                <w:sz w:val="21"/>
                <w:szCs w:val="21"/>
                <w:lang w:eastAsia="he-IL"/>
              </w:rPr>
              <w:t>ODATA</w:t>
            </w:r>
            <w:r w:rsidRPr="005E29F0">
              <w:rPr>
                <w:rFonts w:asciiTheme="minorBidi" w:hAnsiTheme="minorBidi" w:cstheme="minorBidi" w:hint="cs"/>
                <w:b/>
                <w:sz w:val="21"/>
                <w:szCs w:val="21"/>
                <w:rtl/>
                <w:lang w:eastAsia="he-IL"/>
              </w:rPr>
              <w:t xml:space="preserve">. </w:t>
            </w:r>
            <w:r w:rsidR="00E677CE">
              <w:rPr>
                <w:rFonts w:asciiTheme="minorBidi" w:hAnsiTheme="minorBidi" w:cstheme="minorBidi" w:hint="cs"/>
                <w:b/>
                <w:sz w:val="21"/>
                <w:szCs w:val="21"/>
                <w:rtl/>
                <w:lang w:eastAsia="he-IL"/>
              </w:rPr>
              <w:t xml:space="preserve">המערכת </w:t>
            </w:r>
            <w:r w:rsidRPr="005E29F0">
              <w:rPr>
                <w:rFonts w:asciiTheme="minorBidi" w:hAnsiTheme="minorBidi" w:cstheme="minorBidi" w:hint="cs"/>
                <w:b/>
                <w:sz w:val="21"/>
                <w:szCs w:val="21"/>
                <w:rtl/>
                <w:lang w:eastAsia="he-IL"/>
              </w:rPr>
              <w:t xml:space="preserve">משתמשת בפרוטוקול זה </w:t>
            </w:r>
            <w:r w:rsidR="005E29F0">
              <w:rPr>
                <w:rFonts w:asciiTheme="minorBidi" w:hAnsiTheme="minorBidi" w:cstheme="minorBidi" w:hint="cs"/>
                <w:b/>
                <w:sz w:val="21"/>
                <w:szCs w:val="21"/>
                <w:rtl/>
                <w:lang w:eastAsia="he-IL"/>
              </w:rPr>
              <w:t>להתממשקות עם</w:t>
            </w:r>
            <w:r w:rsidRPr="005E29F0">
              <w:rPr>
                <w:rFonts w:asciiTheme="minorBidi" w:hAnsiTheme="minorBidi" w:cstheme="minorBidi" w:hint="cs"/>
                <w:b/>
                <w:sz w:val="21"/>
                <w:szCs w:val="21"/>
                <w:rtl/>
                <w:lang w:eastAsia="he-IL"/>
              </w:rPr>
              <w:t xml:space="preserve"> סנהדרין. על בסיס מידע זה ניתן לעקו</w:t>
            </w:r>
            <w:r w:rsidR="0003206C">
              <w:rPr>
                <w:rFonts w:asciiTheme="minorBidi" w:hAnsiTheme="minorBidi" w:cstheme="minorBidi" w:hint="cs"/>
                <w:b/>
                <w:sz w:val="21"/>
                <w:szCs w:val="21"/>
                <w:rtl/>
                <w:lang w:eastAsia="he-IL"/>
              </w:rPr>
              <w:t xml:space="preserve">ב אחר סטטוס תהליכים שונים בכנסת, כמו </w:t>
            </w:r>
            <w:r w:rsidR="002B601C">
              <w:rPr>
                <w:rFonts w:asciiTheme="minorBidi" w:hAnsiTheme="minorBidi" w:cstheme="minorBidi" w:hint="cs"/>
                <w:b/>
                <w:sz w:val="21"/>
                <w:szCs w:val="21"/>
                <w:rtl/>
                <w:lang w:eastAsia="he-IL"/>
              </w:rPr>
              <w:t xml:space="preserve">ניהול ומעקב אחרי זימונים </w:t>
            </w:r>
            <w:r w:rsidR="0003206C">
              <w:rPr>
                <w:rFonts w:asciiTheme="minorBidi" w:hAnsiTheme="minorBidi" w:cstheme="minorBidi" w:hint="cs"/>
                <w:b/>
                <w:sz w:val="21"/>
                <w:szCs w:val="21"/>
                <w:rtl/>
                <w:lang w:eastAsia="he-IL"/>
              </w:rPr>
              <w:t>לועדות הכנסת</w:t>
            </w:r>
            <w:r w:rsidR="00A27104">
              <w:rPr>
                <w:rFonts w:asciiTheme="minorBidi" w:hAnsiTheme="minorBidi" w:cstheme="minorBidi" w:hint="cs"/>
                <w:b/>
                <w:sz w:val="21"/>
                <w:szCs w:val="21"/>
                <w:rtl/>
                <w:lang w:eastAsia="he-IL"/>
              </w:rPr>
              <w:t xml:space="preserve"> ע"י שליחה אוטומטית מיילים ו </w:t>
            </w:r>
            <w:r w:rsidR="00A27104">
              <w:rPr>
                <w:rFonts w:asciiTheme="minorBidi" w:hAnsiTheme="minorBidi" w:cstheme="minorBidi" w:hint="cs"/>
                <w:b/>
                <w:sz w:val="21"/>
                <w:szCs w:val="21"/>
                <w:lang w:eastAsia="he-IL"/>
              </w:rPr>
              <w:t>SMS</w:t>
            </w:r>
            <w:r w:rsidR="0003206C">
              <w:rPr>
                <w:rFonts w:asciiTheme="minorBidi" w:hAnsiTheme="minorBidi" w:cstheme="minorBidi" w:hint="cs"/>
                <w:b/>
                <w:sz w:val="21"/>
                <w:szCs w:val="21"/>
                <w:rtl/>
                <w:lang w:eastAsia="he-IL"/>
              </w:rPr>
              <w:t>, שליחת חומרים</w:t>
            </w:r>
            <w:r w:rsidR="00A27104">
              <w:rPr>
                <w:rFonts w:asciiTheme="minorBidi" w:hAnsiTheme="minorBidi" w:cstheme="minorBidi" w:hint="cs"/>
                <w:b/>
                <w:sz w:val="21"/>
                <w:szCs w:val="21"/>
                <w:rtl/>
                <w:lang w:eastAsia="he-IL"/>
              </w:rPr>
              <w:t xml:space="preserve">, סיכומי פגישות </w:t>
            </w:r>
            <w:r w:rsidR="0003206C">
              <w:rPr>
                <w:rFonts w:asciiTheme="minorBidi" w:hAnsiTheme="minorBidi" w:cstheme="minorBidi" w:hint="cs"/>
                <w:b/>
                <w:sz w:val="21"/>
                <w:szCs w:val="21"/>
                <w:rtl/>
                <w:lang w:eastAsia="he-IL"/>
              </w:rPr>
              <w:t xml:space="preserve">וכו'. </w:t>
            </w:r>
          </w:p>
          <w:p w:rsidR="00CF3E9B" w:rsidRPr="005E29F0" w:rsidRDefault="00CF3E9B" w:rsidP="0003206C">
            <w:pPr>
              <w:spacing w:line="276" w:lineRule="auto"/>
              <w:rPr>
                <w:rFonts w:asciiTheme="minorBidi" w:hAnsiTheme="minorBidi" w:cstheme="minorBidi"/>
                <w:b/>
                <w:sz w:val="21"/>
                <w:szCs w:val="21"/>
                <w:rtl/>
                <w:lang w:eastAsia="he-IL"/>
              </w:rPr>
            </w:pPr>
          </w:p>
          <w:p w:rsidR="005E29F0" w:rsidRPr="00AF57E9" w:rsidRDefault="005E29F0" w:rsidP="00A71CB0">
            <w:pPr>
              <w:spacing w:line="276" w:lineRule="auto"/>
              <w:rPr>
                <w:rFonts w:asciiTheme="minorBidi" w:hAnsiTheme="minorBidi" w:cstheme="minorBidi"/>
                <w:b/>
                <w:sz w:val="21"/>
                <w:szCs w:val="21"/>
                <w:highlight w:val="yellow"/>
                <w:rtl/>
                <w:lang w:eastAsia="he-IL"/>
              </w:rPr>
            </w:pPr>
          </w:p>
        </w:tc>
      </w:tr>
    </w:tbl>
    <w:p w:rsidR="00222867" w:rsidRPr="00AF57E9" w:rsidRDefault="003F68C3" w:rsidP="00222867">
      <w:pPr>
        <w:rPr>
          <w:rFonts w:asciiTheme="minorBidi" w:hAnsiTheme="minorBidi" w:cstheme="minorBidi"/>
          <w:b/>
          <w:sz w:val="21"/>
          <w:szCs w:val="21"/>
          <w:lang w:eastAsia="he-IL"/>
        </w:rPr>
      </w:pPr>
    </w:p>
    <w:p w:rsidR="00222867" w:rsidRPr="00AF57E9" w:rsidRDefault="009B6B29" w:rsidP="005E29F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E29F0">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3F68C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3F68C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rsidP="00E677CE">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E677CE">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E677CE">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E677CE">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ביצוע עבודה</w:t>
            </w:r>
          </w:p>
          <w:p w:rsidR="00222867" w:rsidRPr="00AF57E9" w:rsidRDefault="003F68C3">
            <w:pPr>
              <w:ind w:right="283"/>
              <w:rPr>
                <w:rFonts w:asciiTheme="minorBidi" w:hAnsiTheme="minorBidi" w:cstheme="minorBidi"/>
                <w:b/>
                <w:sz w:val="21"/>
                <w:szCs w:val="21"/>
                <w:lang w:eastAsia="he-IL"/>
              </w:rPr>
            </w:pPr>
          </w:p>
        </w:tc>
      </w:tr>
    </w:tbl>
    <w:p w:rsidR="00222867" w:rsidRPr="00AF57E9" w:rsidRDefault="003F68C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5E29F0" w:rsidRDefault="005E29F0">
            <w:pPr>
              <w:rPr>
                <w:rFonts w:asciiTheme="minorBidi" w:hAnsiTheme="minorBidi" w:cstheme="minorBidi"/>
                <w:b/>
                <w:sz w:val="21"/>
                <w:szCs w:val="21"/>
                <w:lang w:eastAsia="he-IL"/>
              </w:rPr>
            </w:pPr>
            <w:r w:rsidRPr="005E29F0">
              <w:rPr>
                <w:rFonts w:asciiTheme="minorBidi" w:hAnsiTheme="minorBidi" w:cstheme="minorBidi" w:hint="cs"/>
                <w:b/>
                <w:sz w:val="21"/>
                <w:szCs w:val="21"/>
                <w:rtl/>
                <w:lang w:eastAsia="he-IL"/>
              </w:rPr>
              <w:t>בינת מערכות תוכנה</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5E29F0" w:rsidRDefault="005E29F0">
            <w:pPr>
              <w:rPr>
                <w:rFonts w:asciiTheme="minorBidi" w:hAnsiTheme="minorBidi" w:cstheme="minorBidi"/>
                <w:b/>
                <w:sz w:val="21"/>
                <w:szCs w:val="21"/>
                <w:lang w:eastAsia="he-IL"/>
              </w:rPr>
            </w:pPr>
            <w:r w:rsidRPr="005E29F0">
              <w:rPr>
                <w:rFonts w:asciiTheme="minorBidi" w:hAnsiTheme="minorBidi" w:cstheme="minorBidi" w:hint="cs"/>
                <w:b/>
                <w:sz w:val="21"/>
                <w:szCs w:val="21"/>
                <w:rtl/>
                <w:lang w:eastAsia="he-IL"/>
              </w:rPr>
              <w:t>513204180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5E29F0" w:rsidRDefault="005E29F0" w:rsidP="009B6B29">
            <w:pPr>
              <w:rPr>
                <w:rFonts w:asciiTheme="minorBidi" w:hAnsiTheme="minorBidi" w:cstheme="minorBidi"/>
                <w:b/>
                <w:sz w:val="21"/>
                <w:szCs w:val="21"/>
                <w:lang w:eastAsia="he-IL"/>
              </w:rPr>
            </w:pPr>
            <w:r w:rsidRPr="005E29F0">
              <w:rPr>
                <w:rFonts w:ascii="Wingdings" w:hAnsi="Wingdings" w:cstheme="minorBidi"/>
                <w:b/>
                <w:sz w:val="21"/>
                <w:szCs w:val="21"/>
              </w:rPr>
              <w:sym w:font="Wingdings" w:char="F078"/>
            </w:r>
            <w:r w:rsidR="009B6B29" w:rsidRPr="005E29F0">
              <w:rPr>
                <w:rFonts w:asciiTheme="minorBidi" w:hAnsiTheme="minorBidi" w:cstheme="minorBidi"/>
                <w:b/>
                <w:sz w:val="21"/>
                <w:szCs w:val="21"/>
                <w:rtl/>
              </w:rPr>
              <w:t xml:space="preserve">ספק יחיד </w:t>
            </w:r>
          </w:p>
        </w:tc>
        <w:tc>
          <w:tcPr>
            <w:tcW w:w="3060" w:type="dxa"/>
            <w:hideMark/>
          </w:tcPr>
          <w:p w:rsidR="00222867" w:rsidRPr="005E29F0" w:rsidRDefault="009B6B29" w:rsidP="009B6B29">
            <w:pPr>
              <w:rPr>
                <w:rFonts w:asciiTheme="minorBidi" w:hAnsiTheme="minorBidi" w:cstheme="minorBidi"/>
                <w:b/>
                <w:sz w:val="21"/>
                <w:szCs w:val="21"/>
                <w:lang w:eastAsia="he-IL"/>
              </w:rPr>
            </w:pPr>
            <w:r w:rsidRPr="005E29F0">
              <w:rPr>
                <w:rFonts w:ascii="Wingdings" w:hAnsi="Wingdings" w:cstheme="minorBidi"/>
                <w:b/>
                <w:sz w:val="21"/>
                <w:szCs w:val="21"/>
              </w:rPr>
              <w:sym w:font="Wingdings" w:char="F072"/>
            </w:r>
            <w:r w:rsidRPr="005E29F0">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5E29F0" w:rsidRDefault="00D36FAA" w:rsidP="00D81F49">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234</w:t>
            </w:r>
            <w:r w:rsidR="002E46A6">
              <w:rPr>
                <w:rFonts w:asciiTheme="minorBidi" w:hAnsiTheme="minorBidi" w:cstheme="minorBidi" w:hint="cs"/>
                <w:b/>
                <w:sz w:val="21"/>
                <w:szCs w:val="21"/>
                <w:rtl/>
                <w:lang w:eastAsia="he-IL"/>
              </w:rPr>
              <w:t>,000</w:t>
            </w:r>
            <w:r w:rsidR="005E29F0" w:rsidRPr="005E29F0">
              <w:rPr>
                <w:rFonts w:asciiTheme="minorBidi" w:hAnsiTheme="minorBidi" w:cstheme="minorBidi" w:hint="cs"/>
                <w:b/>
                <w:sz w:val="21"/>
                <w:szCs w:val="21"/>
                <w:rtl/>
                <w:lang w:eastAsia="he-IL"/>
              </w:rPr>
              <w:t xml:space="preserve"> לשנה</w:t>
            </w:r>
            <w:r w:rsidR="00E677CE">
              <w:rPr>
                <w:rFonts w:asciiTheme="minorBidi" w:hAnsiTheme="minorBidi" w:cstheme="minorBidi" w:hint="cs"/>
                <w:b/>
                <w:sz w:val="21"/>
                <w:szCs w:val="21"/>
                <w:rtl/>
                <w:lang w:eastAsia="he-IL"/>
              </w:rPr>
              <w:t xml:space="preserve">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Default="002E46A6" w:rsidP="002E46A6">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29</w:t>
            </w:r>
            <w:r w:rsidR="000A007B">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לדצמבר</w:t>
            </w:r>
            <w:r w:rsidR="000A007B">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2023</w:t>
            </w:r>
            <w:r w:rsidR="000A007B">
              <w:rPr>
                <w:rFonts w:asciiTheme="minorBidi" w:hAnsiTheme="minorBidi" w:cstheme="minorBidi" w:hint="cs"/>
                <w:b/>
                <w:sz w:val="21"/>
                <w:szCs w:val="21"/>
                <w:rtl/>
                <w:lang w:eastAsia="he-IL"/>
              </w:rPr>
              <w:t xml:space="preserve"> עד </w:t>
            </w:r>
            <w:r>
              <w:rPr>
                <w:rFonts w:asciiTheme="minorBidi" w:hAnsiTheme="minorBidi" w:cstheme="minorBidi" w:hint="cs"/>
                <w:b/>
                <w:sz w:val="21"/>
                <w:szCs w:val="21"/>
                <w:rtl/>
                <w:lang w:eastAsia="he-IL"/>
              </w:rPr>
              <w:t>28 לדצמבר 2024</w:t>
            </w:r>
          </w:p>
          <w:p w:rsidR="002E46A6" w:rsidRPr="005E29F0" w:rsidRDefault="002E46A6">
            <w:pPr>
              <w:rPr>
                <w:rFonts w:asciiTheme="minorBidi" w:hAnsiTheme="minorBidi" w:cstheme="minorBidi"/>
                <w:b/>
                <w:sz w:val="21"/>
                <w:szCs w:val="21"/>
                <w:lang w:eastAsia="he-IL"/>
              </w:rPr>
            </w:pPr>
          </w:p>
        </w:tc>
      </w:tr>
    </w:tbl>
    <w:p w:rsidR="00222867" w:rsidRPr="00AF57E9" w:rsidRDefault="003F68C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10449F" w:rsidRDefault="0010449F" w:rsidP="00CF3E9B">
      <w:pPr>
        <w:rPr>
          <w:rFonts w:asciiTheme="minorBidi" w:hAnsiTheme="minorBidi" w:cstheme="minorBidi"/>
          <w:b/>
          <w:sz w:val="21"/>
          <w:szCs w:val="21"/>
          <w:rtl/>
        </w:rPr>
      </w:pPr>
      <w:r>
        <w:rPr>
          <w:rFonts w:asciiTheme="minorBidi" w:hAnsiTheme="minorBidi" w:cstheme="minorBidi" w:hint="cs"/>
          <w:b/>
          <w:sz w:val="21"/>
          <w:szCs w:val="21"/>
          <w:rtl/>
        </w:rPr>
        <w:t xml:space="preserve">המערכת פותחה בהתאם לדרישות הספציפיות של בעל התפקיד האחראי על קשרי כנסת וממשל במשרדי הממשלה, עלות הפיתוח הושתה על משרד הרווחה שפיתח את המערכת לראשונה. אין מוצר מדף בעל יכולות דומות ופיתוח מערכת דומה אצל ספק אחר יעלה פי </w:t>
      </w:r>
      <w:r w:rsidRPr="00CF3E9B">
        <w:rPr>
          <w:rFonts w:asciiTheme="minorBidi" w:hAnsiTheme="minorBidi" w:cstheme="minorBidi" w:hint="cs"/>
          <w:b/>
          <w:sz w:val="21"/>
          <w:szCs w:val="21"/>
          <w:rtl/>
        </w:rPr>
        <w:t xml:space="preserve">עשר. </w:t>
      </w:r>
      <w:r w:rsidR="002E46A6" w:rsidRPr="00CF3E9B">
        <w:rPr>
          <w:rFonts w:asciiTheme="minorBidi" w:hAnsiTheme="minorBidi" w:cstheme="minorBidi" w:hint="cs"/>
          <w:b/>
          <w:sz w:val="21"/>
          <w:szCs w:val="21"/>
          <w:rtl/>
        </w:rPr>
        <w:t>המערכת הותקנה והוטמעה במשרד הבריאות בשנת 2023,</w:t>
      </w:r>
      <w:r w:rsidR="00CF3E9B" w:rsidRPr="00CF3E9B">
        <w:rPr>
          <w:rFonts w:asciiTheme="minorBidi" w:hAnsiTheme="minorBidi" w:cstheme="minorBidi" w:hint="cs"/>
          <w:b/>
          <w:sz w:val="21"/>
          <w:szCs w:val="21"/>
          <w:rtl/>
        </w:rPr>
        <w:t xml:space="preserve"> </w:t>
      </w:r>
      <w:r w:rsidR="00CF3E9B" w:rsidRPr="00CF3E9B">
        <w:rPr>
          <w:rFonts w:asciiTheme="minorBidi" w:hAnsiTheme="minorBidi" w:cstheme="minorBidi" w:hint="cs"/>
          <w:b/>
          <w:sz w:val="21"/>
          <w:szCs w:val="21"/>
          <w:rtl/>
          <w:lang w:eastAsia="he-IL"/>
        </w:rPr>
        <w:t>במערכת נעשו שינוים והתאמות על פי דרישות ייחודיות של משרד הבריאות.</w:t>
      </w:r>
    </w:p>
    <w:p w:rsidR="00E677CE" w:rsidRPr="00AF57E9" w:rsidRDefault="00E677CE"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CF3E9B">
      <w:pPr>
        <w:spacing w:line="360" w:lineRule="auto"/>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w:t>
      </w:r>
      <w:r w:rsidR="00CF3E9B">
        <w:rPr>
          <w:rFonts w:asciiTheme="minorBidi" w:hAnsiTheme="minorBidi" w:cstheme="minorBidi" w:hint="cs"/>
          <w:b/>
          <w:sz w:val="21"/>
          <w:szCs w:val="21"/>
          <w:rtl/>
        </w:rPr>
        <w:t xml:space="preserve">, שיחות עם משרדי ממשלה אחרים </w:t>
      </w:r>
      <w:r w:rsidRPr="00AF57E9">
        <w:rPr>
          <w:rFonts w:asciiTheme="minorBidi" w:hAnsiTheme="minorBidi" w:cstheme="minorBidi"/>
          <w:b/>
          <w:sz w:val="21"/>
          <w:szCs w:val="21"/>
          <w:rtl/>
        </w:rPr>
        <w:t>וכדומה).</w:t>
      </w:r>
      <w:r w:rsidR="0010449F">
        <w:rPr>
          <w:rFonts w:asciiTheme="minorBidi" w:hAnsiTheme="minorBidi" w:cstheme="minorBidi"/>
          <w:b/>
          <w:sz w:val="21"/>
          <w:szCs w:val="21"/>
          <w:rtl/>
        </w:rPr>
        <w:br/>
      </w:r>
      <w:r w:rsidR="0010449F">
        <w:rPr>
          <w:rFonts w:asciiTheme="minorBidi" w:hAnsiTheme="minorBidi" w:cstheme="minorBidi" w:hint="cs"/>
          <w:b/>
          <w:sz w:val="21"/>
          <w:szCs w:val="21"/>
          <w:rtl/>
        </w:rPr>
        <w:t>בוצע חיפוש באינטרנט ופניה לחברת מטריקס וחברת פיונט, לשם בדיקה אם יש להן מערכות דומות.</w:t>
      </w:r>
    </w:p>
    <w:p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0449F" w:rsidRPr="00AF57E9" w:rsidRDefault="0010449F"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לא נמצא מוצר מדף המתממשק עם </w:t>
      </w:r>
      <w:r>
        <w:rPr>
          <w:rFonts w:asciiTheme="minorBidi" w:hAnsiTheme="minorBidi" w:cstheme="minorBidi" w:hint="cs"/>
          <w:b/>
          <w:sz w:val="21"/>
          <w:szCs w:val="21"/>
        </w:rPr>
        <w:t>ODATA</w:t>
      </w:r>
      <w:r>
        <w:rPr>
          <w:rFonts w:asciiTheme="minorBidi" w:hAnsiTheme="minorBidi" w:cstheme="minorBidi" w:hint="cs"/>
          <w:b/>
          <w:sz w:val="21"/>
          <w:szCs w:val="21"/>
          <w:rtl/>
        </w:rPr>
        <w:t xml:space="preserve"> של הכנסת</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3F68C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10449F">
        <w:tc>
          <w:tcPr>
            <w:tcW w:w="9019" w:type="dxa"/>
            <w:tcBorders>
              <w:top w:val="single" w:sz="4" w:space="0" w:color="auto"/>
              <w:left w:val="single" w:sz="4" w:space="0" w:color="auto"/>
              <w:bottom w:val="single" w:sz="4" w:space="0" w:color="auto"/>
              <w:right w:val="single" w:sz="4" w:space="0" w:color="auto"/>
            </w:tcBorders>
          </w:tcPr>
          <w:p w:rsidR="00222867" w:rsidRDefault="0010449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מערכת קשרי כנסת וממשל (קשר חכ"ם) הינה מערכת שפותחה עבור משרד הרווחה ע"י חברת בינת מערכות תוכנה. ועדת ענ"א של זרוע העבודה במשרד הכלכלה פרסמה באתר האינטרנט הממשלתי כוונה להתקשר עם חברת בינת מערכות תוכנה בגין התקנת והטמעת מערכת 'קשר חכ"ם' ברשת זרוע העבודה וביצוע התאמות ועדכונים נדרשים בממשקים ובתכנים הקיימים במערכת.</w:t>
            </w:r>
          </w:p>
          <w:p w:rsidR="0010449F" w:rsidRDefault="0010449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לאחר שלא התקבלו השגות במהלך תקופת הפרסום, אישרה הועדה את ההתקשרות עם חברת בינת בפטור ספק יחיד לפי תקנה 3(29) לתקנות חובת המכרזים.</w:t>
            </w:r>
          </w:p>
          <w:p w:rsidR="00D51A39" w:rsidRDefault="00A441DC" w:rsidP="00D36FA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מבדיקה של אגף טד"מ בזרוע העבודה מול משרדי ממשלה אחרים אין מערכת דומה במשרד אחר בעלת יכולות דומות</w:t>
            </w:r>
            <w:r w:rsidR="00D36FAA">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חברת בינת פיתחה את מערכת 'קשר חכ"ם' ו</w:t>
            </w:r>
            <w:r w:rsidR="00D36FAA">
              <w:rPr>
                <w:rFonts w:asciiTheme="minorBidi" w:hAnsiTheme="minorBidi" w:cstheme="minorBidi" w:hint="cs"/>
                <w:b/>
                <w:sz w:val="21"/>
                <w:szCs w:val="21"/>
                <w:rtl/>
                <w:lang w:eastAsia="he-IL"/>
              </w:rPr>
              <w:t xml:space="preserve">רק היא </w:t>
            </w:r>
            <w:r>
              <w:rPr>
                <w:rFonts w:asciiTheme="minorBidi" w:hAnsiTheme="minorBidi" w:cstheme="minorBidi" w:hint="cs"/>
                <w:b/>
                <w:sz w:val="21"/>
                <w:szCs w:val="21"/>
                <w:rtl/>
                <w:lang w:eastAsia="he-IL"/>
              </w:rPr>
              <w:t>מסוגל</w:t>
            </w:r>
            <w:r w:rsidR="00D36FAA">
              <w:rPr>
                <w:rFonts w:asciiTheme="minorBidi" w:hAnsiTheme="minorBidi" w:cstheme="minorBidi" w:hint="cs"/>
                <w:b/>
                <w:sz w:val="21"/>
                <w:szCs w:val="21"/>
                <w:rtl/>
                <w:lang w:eastAsia="he-IL"/>
              </w:rPr>
              <w:t>ת</w:t>
            </w:r>
            <w:r>
              <w:rPr>
                <w:rFonts w:asciiTheme="minorBidi" w:hAnsiTheme="minorBidi" w:cstheme="minorBidi" w:hint="cs"/>
                <w:b/>
                <w:sz w:val="21"/>
                <w:szCs w:val="21"/>
                <w:rtl/>
                <w:lang w:eastAsia="he-IL"/>
              </w:rPr>
              <w:t xml:space="preserve"> לבצע את </w:t>
            </w:r>
            <w:r w:rsidR="00D36FAA">
              <w:rPr>
                <w:rFonts w:asciiTheme="minorBidi" w:hAnsiTheme="minorBidi" w:cstheme="minorBidi" w:hint="cs"/>
                <w:b/>
                <w:sz w:val="21"/>
                <w:szCs w:val="21"/>
                <w:rtl/>
                <w:lang w:eastAsia="he-IL"/>
              </w:rPr>
              <w:t>תחזוקה של המערכת ולבצע השינויים הנדרשים</w:t>
            </w:r>
            <w:r w:rsidR="00C7386C">
              <w:rPr>
                <w:rFonts w:asciiTheme="minorBidi" w:hAnsiTheme="minorBidi" w:cstheme="minorBidi" w:hint="cs"/>
                <w:b/>
                <w:sz w:val="21"/>
                <w:szCs w:val="21"/>
                <w:rtl/>
                <w:lang w:eastAsia="he-IL"/>
              </w:rPr>
              <w:t>.</w:t>
            </w:r>
          </w:p>
          <w:p w:rsidR="00C7386C" w:rsidRDefault="00C7386C" w:rsidP="00D36FA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משרדי ממשלה שונים משתמשים </w:t>
            </w:r>
            <w:r>
              <w:rPr>
                <w:rFonts w:asciiTheme="minorBidi" w:hAnsiTheme="minorBidi" w:hint="cs"/>
                <w:b/>
                <w:sz w:val="21"/>
                <w:szCs w:val="21"/>
                <w:rtl/>
                <w:lang w:eastAsia="he-IL"/>
              </w:rPr>
              <w:t>ב</w:t>
            </w:r>
            <w:r w:rsidRPr="00A71CB0">
              <w:rPr>
                <w:rFonts w:asciiTheme="minorBidi" w:hAnsiTheme="minorBidi" w:hint="cs"/>
                <w:b/>
                <w:sz w:val="21"/>
                <w:szCs w:val="21"/>
                <w:rtl/>
                <w:lang w:eastAsia="he-IL"/>
              </w:rPr>
              <w:t>מערכת</w:t>
            </w:r>
            <w:r w:rsidRPr="00A71CB0">
              <w:rPr>
                <w:rFonts w:asciiTheme="minorBidi" w:hAnsiTheme="minorBidi"/>
                <w:b/>
                <w:sz w:val="21"/>
                <w:szCs w:val="21"/>
                <w:rtl/>
                <w:lang w:eastAsia="he-IL"/>
              </w:rPr>
              <w:t xml:space="preserve"> '</w:t>
            </w:r>
            <w:r w:rsidRPr="00A71CB0">
              <w:rPr>
                <w:rFonts w:asciiTheme="minorBidi" w:hAnsiTheme="minorBidi" w:hint="cs"/>
                <w:b/>
                <w:sz w:val="21"/>
                <w:szCs w:val="21"/>
                <w:rtl/>
                <w:lang w:eastAsia="he-IL"/>
              </w:rPr>
              <w:t>קשר</w:t>
            </w:r>
            <w:r w:rsidRPr="00A71CB0">
              <w:rPr>
                <w:rFonts w:asciiTheme="minorBidi" w:hAnsiTheme="minorBidi"/>
                <w:b/>
                <w:sz w:val="21"/>
                <w:szCs w:val="21"/>
                <w:rtl/>
                <w:lang w:eastAsia="he-IL"/>
              </w:rPr>
              <w:t xml:space="preserve"> </w:t>
            </w:r>
            <w:r w:rsidRPr="00A71CB0">
              <w:rPr>
                <w:rFonts w:asciiTheme="minorBidi" w:hAnsiTheme="minorBidi" w:hint="cs"/>
                <w:b/>
                <w:sz w:val="21"/>
                <w:szCs w:val="21"/>
                <w:rtl/>
                <w:lang w:eastAsia="he-IL"/>
              </w:rPr>
              <w:t>חכ</w:t>
            </w:r>
            <w:r w:rsidR="00F943BE">
              <w:rPr>
                <w:rFonts w:asciiTheme="minorBidi" w:hAnsiTheme="minorBidi" w:hint="cs"/>
                <w:b/>
                <w:sz w:val="21"/>
                <w:szCs w:val="21"/>
                <w:rtl/>
                <w:lang w:eastAsia="he-IL"/>
              </w:rPr>
              <w:t>"</w:t>
            </w:r>
            <w:r w:rsidRPr="00A71CB0">
              <w:rPr>
                <w:rFonts w:asciiTheme="minorBidi" w:hAnsiTheme="minorBidi" w:hint="cs"/>
                <w:b/>
                <w:sz w:val="21"/>
                <w:szCs w:val="21"/>
                <w:rtl/>
                <w:lang w:eastAsia="he-IL"/>
              </w:rPr>
              <w:t>ם</w:t>
            </w:r>
            <w:r w:rsidRPr="00A71CB0">
              <w:rPr>
                <w:rFonts w:asciiTheme="minorBidi" w:hAnsiTheme="minorBidi"/>
                <w:b/>
                <w:sz w:val="21"/>
                <w:szCs w:val="21"/>
                <w:rtl/>
                <w:lang w:eastAsia="he-IL"/>
              </w:rPr>
              <w:t xml:space="preserve">' </w:t>
            </w:r>
            <w:r>
              <w:rPr>
                <w:rFonts w:asciiTheme="minorBidi" w:hAnsiTheme="minorBidi" w:cstheme="minorBidi" w:hint="cs"/>
                <w:b/>
                <w:sz w:val="21"/>
                <w:szCs w:val="21"/>
                <w:rtl/>
                <w:lang w:eastAsia="he-IL"/>
              </w:rPr>
              <w:t xml:space="preserve">, כמו משרד רווחה, </w:t>
            </w:r>
            <w:r w:rsidRPr="005E29F0">
              <w:rPr>
                <w:rFonts w:asciiTheme="minorBidi" w:hAnsiTheme="minorBidi" w:cstheme="minorBidi" w:hint="cs"/>
                <w:b/>
                <w:sz w:val="21"/>
                <w:szCs w:val="21"/>
                <w:rtl/>
                <w:lang w:eastAsia="he-IL"/>
              </w:rPr>
              <w:t xml:space="preserve">משרד </w:t>
            </w:r>
            <w:r>
              <w:rPr>
                <w:rFonts w:asciiTheme="minorBidi" w:hAnsiTheme="minorBidi" w:cstheme="minorBidi" w:hint="cs"/>
                <w:b/>
                <w:sz w:val="21"/>
                <w:szCs w:val="21"/>
                <w:rtl/>
                <w:lang w:eastAsia="he-IL"/>
              </w:rPr>
              <w:t>החינוך</w:t>
            </w:r>
            <w:r w:rsidR="00C00194">
              <w:rPr>
                <w:rFonts w:asciiTheme="minorBidi" w:hAnsiTheme="minorBidi" w:cstheme="minorBidi" w:hint="cs"/>
                <w:b/>
                <w:sz w:val="21"/>
                <w:szCs w:val="21"/>
                <w:rtl/>
                <w:lang w:eastAsia="he-IL"/>
              </w:rPr>
              <w:t xml:space="preserve"> ועוד</w:t>
            </w:r>
            <w:r w:rsidR="00D74156">
              <w:rPr>
                <w:rFonts w:asciiTheme="minorBidi" w:hAnsiTheme="minorBidi" w:cstheme="minorBidi" w:hint="cs"/>
                <w:b/>
                <w:sz w:val="21"/>
                <w:szCs w:val="21"/>
                <w:rtl/>
                <w:lang w:eastAsia="he-IL"/>
              </w:rPr>
              <w:t>,</w:t>
            </w:r>
            <w:r w:rsidR="00D36FAA">
              <w:rPr>
                <w:rFonts w:asciiTheme="minorBidi" w:hAnsiTheme="minorBidi" w:cstheme="minorBidi" w:hint="cs"/>
                <w:b/>
                <w:sz w:val="21"/>
                <w:szCs w:val="21"/>
                <w:rtl/>
                <w:lang w:eastAsia="he-IL"/>
              </w:rPr>
              <w:t xml:space="preserve"> בשיחות עם מנהלי פרויקטים של משרדי הממשלה התבבר שגם הם לא מצאו תחליף למערכת 'קשר חכ"ם' של חברת בינת.</w:t>
            </w:r>
          </w:p>
          <w:p w:rsidR="00D51A39" w:rsidRDefault="00D51A39" w:rsidP="00D36FA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במערכת יהלום </w:t>
            </w:r>
            <w:r w:rsidR="00C7386C">
              <w:rPr>
                <w:rFonts w:asciiTheme="minorBidi" w:hAnsiTheme="minorBidi" w:cstheme="minorBidi" w:hint="cs"/>
                <w:b/>
                <w:sz w:val="21"/>
                <w:szCs w:val="21"/>
                <w:rtl/>
                <w:lang w:eastAsia="he-IL"/>
              </w:rPr>
              <w:t>קיימות</w:t>
            </w:r>
            <w:r>
              <w:rPr>
                <w:rFonts w:asciiTheme="minorBidi" w:hAnsiTheme="minorBidi" w:cstheme="minorBidi" w:hint="cs"/>
                <w:b/>
                <w:sz w:val="21"/>
                <w:szCs w:val="21"/>
                <w:rtl/>
                <w:lang w:eastAsia="he-IL"/>
              </w:rPr>
              <w:t xml:space="preserve"> בקשות </w:t>
            </w:r>
            <w:r w:rsidR="004E2D7B">
              <w:rPr>
                <w:rFonts w:asciiTheme="minorBidi" w:hAnsiTheme="minorBidi" w:cstheme="minorBidi" w:hint="cs"/>
                <w:b/>
                <w:sz w:val="21"/>
                <w:szCs w:val="21"/>
                <w:rtl/>
                <w:lang w:eastAsia="he-IL"/>
              </w:rPr>
              <w:t>של משרדים אחרים עבור ספק יחיד ל</w:t>
            </w:r>
            <w:r w:rsidR="00C7386C">
              <w:rPr>
                <w:rFonts w:asciiTheme="minorBidi" w:hAnsiTheme="minorBidi" w:cstheme="minorBidi" w:hint="cs"/>
                <w:b/>
                <w:sz w:val="21"/>
                <w:szCs w:val="21"/>
                <w:rtl/>
                <w:lang w:eastAsia="he-IL"/>
              </w:rPr>
              <w:t>חברת בינת</w:t>
            </w:r>
            <w:r>
              <w:rPr>
                <w:rFonts w:asciiTheme="minorBidi" w:hAnsiTheme="minorBidi" w:cstheme="minorBidi" w:hint="cs"/>
                <w:b/>
                <w:sz w:val="21"/>
                <w:szCs w:val="21"/>
                <w:rtl/>
                <w:lang w:eastAsia="he-IL"/>
              </w:rPr>
              <w:t xml:space="preserve">: </w:t>
            </w:r>
            <w:hyperlink r:id="rId11" w:history="1">
              <w:r w:rsidRPr="00914454">
                <w:rPr>
                  <w:rStyle w:val="Hyperlink"/>
                  <w:rFonts w:asciiTheme="minorBidi" w:hAnsiTheme="minorBidi" w:cstheme="minorBidi"/>
                  <w:b/>
                  <w:sz w:val="21"/>
                  <w:szCs w:val="21"/>
                  <w:lang w:eastAsia="he-IL"/>
                </w:rPr>
                <w:t>https://mr.gov.il/ilgstorefront/he/p/4000573117</w:t>
              </w:r>
            </w:hyperlink>
          </w:p>
          <w:p w:rsidR="009378E6" w:rsidRDefault="003F68C3" w:rsidP="00C7386C">
            <w:pPr>
              <w:spacing w:line="360" w:lineRule="auto"/>
              <w:rPr>
                <w:rFonts w:asciiTheme="minorBidi" w:hAnsiTheme="minorBidi" w:cstheme="minorBidi"/>
                <w:b/>
                <w:sz w:val="21"/>
                <w:szCs w:val="21"/>
                <w:rtl/>
                <w:lang w:eastAsia="he-IL"/>
              </w:rPr>
            </w:pPr>
            <w:hyperlink r:id="rId12" w:history="1">
              <w:r w:rsidR="009378E6" w:rsidRPr="00914454">
                <w:rPr>
                  <w:rStyle w:val="Hyperlink"/>
                  <w:rFonts w:asciiTheme="minorBidi" w:hAnsiTheme="minorBidi" w:cstheme="minorBidi"/>
                  <w:b/>
                  <w:sz w:val="21"/>
                  <w:szCs w:val="21"/>
                  <w:lang w:eastAsia="he-IL"/>
                </w:rPr>
                <w:t>https://mr.gov.il/ilgstorefront/he/p/4000549060</w:t>
              </w:r>
            </w:hyperlink>
          </w:p>
          <w:p w:rsidR="009378E6" w:rsidRPr="009378E6" w:rsidRDefault="009378E6" w:rsidP="00C7386C">
            <w:pPr>
              <w:spacing w:line="360" w:lineRule="auto"/>
              <w:rPr>
                <w:rFonts w:asciiTheme="minorBidi" w:hAnsiTheme="minorBidi" w:cstheme="minorBidi"/>
                <w:b/>
                <w:sz w:val="21"/>
                <w:szCs w:val="21"/>
                <w:rtl/>
                <w:lang w:eastAsia="he-IL"/>
              </w:rPr>
            </w:pPr>
          </w:p>
          <w:p w:rsidR="0010449F" w:rsidRPr="00AF57E9" w:rsidRDefault="0010449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 </w:t>
            </w:r>
          </w:p>
        </w:tc>
      </w:tr>
    </w:tbl>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B6B29" w:rsidP="00B45DEC">
      <w:pPr>
        <w:rPr>
          <w:rFonts w:asciiTheme="minorBidi" w:hAnsiTheme="minorBidi" w:cstheme="minorBidi"/>
          <w:b/>
          <w:sz w:val="21"/>
          <w:szCs w:val="21"/>
          <w:rtl/>
        </w:rPr>
      </w:pPr>
      <w:r w:rsidRPr="00AF57E9">
        <w:rPr>
          <w:rFonts w:asciiTheme="minorBidi" w:hAnsiTheme="minorBidi" w:cstheme="minorBidi"/>
          <w:b/>
          <w:sz w:val="21"/>
          <w:szCs w:val="21"/>
          <w:rtl/>
        </w:rPr>
        <w:t>בכבוד רב,</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CF3E9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אנדרי לופטוחין</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A441D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פרויקטים</w:t>
            </w:r>
          </w:p>
        </w:tc>
        <w:tc>
          <w:tcPr>
            <w:tcW w:w="3202" w:type="dxa"/>
            <w:tcBorders>
              <w:top w:val="single" w:sz="4" w:space="0" w:color="auto"/>
              <w:left w:val="single" w:sz="4" w:space="0" w:color="auto"/>
              <w:bottom w:val="single" w:sz="4" w:space="0" w:color="auto"/>
              <w:right w:val="single" w:sz="4" w:space="0" w:color="auto"/>
            </w:tcBorders>
          </w:tcPr>
          <w:p w:rsidR="00222867" w:rsidRDefault="007D3350">
            <w:pPr>
              <w:spacing w:line="360" w:lineRule="auto"/>
              <w:rPr>
                <w:rFonts w:asciiTheme="minorBidi" w:hAnsiTheme="minorBidi" w:cstheme="minorBidi"/>
                <w:b/>
                <w:sz w:val="21"/>
                <w:szCs w:val="21"/>
                <w:rtl/>
                <w:lang w:eastAsia="he-IL"/>
              </w:rPr>
            </w:pPr>
            <w:r>
              <w:rPr>
                <w:rFonts w:ascii="Arial" w:hAnsi="Arial"/>
                <w:b/>
                <w:noProof/>
                <w:sz w:val="22"/>
                <w:szCs w:val="22"/>
                <w:rtl/>
              </w:rPr>
              <w:drawing>
                <wp:anchor distT="0" distB="0" distL="114300" distR="114300" simplePos="0" relativeHeight="251658240" behindDoc="1" locked="0" layoutInCell="1" allowOverlap="1">
                  <wp:simplePos x="0" y="0"/>
                  <wp:positionH relativeFrom="column">
                    <wp:posOffset>859155</wp:posOffset>
                  </wp:positionH>
                  <wp:positionV relativeFrom="paragraph">
                    <wp:posOffset>93980</wp:posOffset>
                  </wp:positionV>
                  <wp:extent cx="478155" cy="381000"/>
                  <wp:effectExtent l="0" t="0" r="0" b="0"/>
                  <wp:wrapTight wrapText="bothSides">
                    <wp:wrapPolygon edited="0">
                      <wp:start x="0" y="0"/>
                      <wp:lineTo x="0" y="20520"/>
                      <wp:lineTo x="20653" y="20520"/>
                      <wp:lineTo x="20653"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8155" cy="381000"/>
                          </a:xfrm>
                          <a:prstGeom prst="rect">
                            <a:avLst/>
                          </a:prstGeom>
                        </pic:spPr>
                      </pic:pic>
                    </a:graphicData>
                  </a:graphic>
                  <wp14:sizeRelH relativeFrom="margin">
                    <wp14:pctWidth>0</wp14:pctWidth>
                  </wp14:sizeRelH>
                  <wp14:sizeRelV relativeFrom="margin">
                    <wp14:pctHeight>0</wp14:pctHeight>
                  </wp14:sizeRelV>
                </wp:anchor>
              </w:drawing>
            </w:r>
          </w:p>
          <w:p w:rsidR="007D3350" w:rsidRDefault="007D3350">
            <w:pPr>
              <w:spacing w:line="360" w:lineRule="auto"/>
              <w:rPr>
                <w:rFonts w:asciiTheme="minorBidi" w:hAnsiTheme="minorBidi" w:cstheme="minorBidi"/>
                <w:b/>
                <w:sz w:val="21"/>
                <w:szCs w:val="21"/>
                <w:rtl/>
                <w:lang w:eastAsia="he-IL"/>
              </w:rPr>
            </w:pPr>
          </w:p>
          <w:p w:rsidR="007D3350" w:rsidRPr="00AF57E9" w:rsidRDefault="007D3350">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3F68C3" w:rsidP="00222867">
      <w:pPr>
        <w:rPr>
          <w:rtl/>
        </w:rPr>
      </w:pPr>
    </w:p>
    <w:p w:rsidR="00262ACC" w:rsidRDefault="00262ACC" w:rsidP="00262ACC">
      <w:pPr>
        <w:rPr>
          <w:rFonts w:ascii="Arial" w:hAnsi="Arial"/>
          <w:b/>
          <w:sz w:val="21"/>
          <w:szCs w:val="21"/>
          <w:rtl/>
        </w:rPr>
      </w:pPr>
    </w:p>
    <w:p w:rsidR="00262ACC" w:rsidRPr="00E30F33" w:rsidRDefault="00262ACC" w:rsidP="00262ACC">
      <w:pPr>
        <w:rPr>
          <w:rFonts w:ascii="Arial" w:hAnsi="Arial"/>
          <w:b/>
          <w:sz w:val="21"/>
          <w:szCs w:val="21"/>
          <w:rtl/>
        </w:rPr>
      </w:pPr>
      <w:r w:rsidRPr="00E30F33">
        <w:rPr>
          <w:rFonts w:ascii="Arial" w:hAnsi="Arial" w:hint="cs"/>
          <w:b/>
          <w:sz w:val="21"/>
          <w:szCs w:val="21"/>
          <w:rtl/>
        </w:rPr>
        <w:t xml:space="preserve">בהתאם לסעיף </w:t>
      </w:r>
      <w:r w:rsidRPr="00E30F33">
        <w:rPr>
          <w:rFonts w:ascii="Arial" w:hAnsi="Arial"/>
          <w:b/>
          <w:sz w:val="21"/>
          <w:szCs w:val="21"/>
          <w:rtl/>
        </w:rPr>
        <w:t>2.7.4.3.</w:t>
      </w:r>
      <w:r w:rsidRPr="00E30F33">
        <w:rPr>
          <w:rFonts w:ascii="Arial" w:hAnsi="Arial" w:hint="cs"/>
          <w:b/>
          <w:sz w:val="21"/>
          <w:szCs w:val="21"/>
          <w:rtl/>
        </w:rPr>
        <w:t xml:space="preserve"> להוראת תכ"מ 7.3.6.2 שכותרתה "בחינת קיומם של ספקים ומיזמים" (מהדורה 07, תת מהדורה 01) והואיל ובעל</w:t>
      </w:r>
      <w:r w:rsidRPr="00E30F33">
        <w:rPr>
          <w:rFonts w:ascii="Arial" w:hAnsi="Arial"/>
          <w:b/>
          <w:sz w:val="21"/>
          <w:szCs w:val="21"/>
          <w:rtl/>
        </w:rPr>
        <w:t xml:space="preserve"> </w:t>
      </w:r>
      <w:r w:rsidRPr="00E30F33">
        <w:rPr>
          <w:rFonts w:ascii="Arial" w:hAnsi="Arial" w:hint="cs"/>
          <w:b/>
          <w:sz w:val="21"/>
          <w:szCs w:val="21"/>
          <w:rtl/>
        </w:rPr>
        <w:t>הסמכות</w:t>
      </w:r>
      <w:r w:rsidRPr="00E30F33">
        <w:rPr>
          <w:rFonts w:ascii="Arial" w:hAnsi="Arial"/>
          <w:b/>
          <w:sz w:val="21"/>
          <w:szCs w:val="21"/>
          <w:rtl/>
        </w:rPr>
        <w:t xml:space="preserve"> </w:t>
      </w:r>
      <w:r w:rsidRPr="00E30F33">
        <w:rPr>
          <w:rFonts w:ascii="Arial" w:hAnsi="Arial" w:hint="cs"/>
          <w:b/>
          <w:sz w:val="21"/>
          <w:szCs w:val="21"/>
          <w:rtl/>
        </w:rPr>
        <w:t>המקצועית</w:t>
      </w:r>
      <w:r w:rsidRPr="00E30F33">
        <w:rPr>
          <w:rFonts w:ascii="Arial" w:hAnsi="Arial"/>
          <w:b/>
          <w:sz w:val="21"/>
          <w:szCs w:val="21"/>
          <w:rtl/>
        </w:rPr>
        <w:t xml:space="preserve"> </w:t>
      </w:r>
      <w:r w:rsidRPr="00E30F33">
        <w:rPr>
          <w:rFonts w:ascii="Arial" w:hAnsi="Arial" w:hint="cs"/>
          <w:b/>
          <w:sz w:val="21"/>
          <w:szCs w:val="21"/>
          <w:rtl/>
        </w:rPr>
        <w:t>במשרד</w:t>
      </w:r>
      <w:r w:rsidRPr="00E30F33">
        <w:rPr>
          <w:rFonts w:ascii="Arial" w:hAnsi="Arial"/>
          <w:b/>
          <w:sz w:val="21"/>
          <w:szCs w:val="21"/>
          <w:rtl/>
        </w:rPr>
        <w:t xml:space="preserve"> </w:t>
      </w:r>
      <w:r w:rsidRPr="00E30F33">
        <w:rPr>
          <w:rFonts w:ascii="Arial" w:hAnsi="Arial" w:hint="cs"/>
          <w:b/>
          <w:sz w:val="21"/>
          <w:szCs w:val="21"/>
          <w:rtl/>
        </w:rPr>
        <w:t>אינו</w:t>
      </w:r>
      <w:r w:rsidRPr="00E30F33">
        <w:rPr>
          <w:rFonts w:ascii="Arial" w:hAnsi="Arial"/>
          <w:b/>
          <w:sz w:val="21"/>
          <w:szCs w:val="21"/>
          <w:rtl/>
        </w:rPr>
        <w:t xml:space="preserve"> </w:t>
      </w:r>
      <w:r w:rsidRPr="00E30F33">
        <w:rPr>
          <w:rFonts w:ascii="Arial" w:hAnsi="Arial" w:hint="cs"/>
          <w:b/>
          <w:sz w:val="21"/>
          <w:szCs w:val="21"/>
          <w:rtl/>
        </w:rPr>
        <w:t>עובד</w:t>
      </w:r>
      <w:r w:rsidRPr="00E30F33">
        <w:rPr>
          <w:rFonts w:ascii="Arial" w:hAnsi="Arial"/>
          <w:b/>
          <w:sz w:val="21"/>
          <w:szCs w:val="21"/>
          <w:rtl/>
        </w:rPr>
        <w:t xml:space="preserve"> </w:t>
      </w:r>
      <w:r w:rsidRPr="00E30F33">
        <w:rPr>
          <w:rFonts w:ascii="Arial" w:hAnsi="Arial" w:hint="cs"/>
          <w:b/>
          <w:sz w:val="21"/>
          <w:szCs w:val="21"/>
          <w:rtl/>
        </w:rPr>
        <w:t>מדינה, הנני מאשר בחתימתי</w:t>
      </w:r>
      <w:r w:rsidRPr="00E30F33">
        <w:rPr>
          <w:rFonts w:ascii="Arial" w:hAnsi="Arial"/>
          <w:b/>
          <w:sz w:val="21"/>
          <w:szCs w:val="21"/>
          <w:rtl/>
        </w:rPr>
        <w:t xml:space="preserve"> </w:t>
      </w:r>
      <w:r w:rsidRPr="00E30F33">
        <w:rPr>
          <w:rFonts w:ascii="Arial" w:hAnsi="Arial" w:hint="cs"/>
          <w:b/>
          <w:sz w:val="21"/>
          <w:szCs w:val="21"/>
          <w:rtl/>
        </w:rPr>
        <w:t>האמור</w:t>
      </w:r>
      <w:r w:rsidRPr="00E30F33">
        <w:rPr>
          <w:rFonts w:ascii="Arial" w:hAnsi="Arial"/>
          <w:b/>
          <w:sz w:val="21"/>
          <w:szCs w:val="21"/>
          <w:rtl/>
        </w:rPr>
        <w:t xml:space="preserve"> </w:t>
      </w:r>
      <w:r w:rsidRPr="00E30F33">
        <w:rPr>
          <w:rFonts w:ascii="Arial" w:hAnsi="Arial" w:hint="cs"/>
          <w:b/>
          <w:sz w:val="21"/>
          <w:szCs w:val="21"/>
          <w:rtl/>
        </w:rPr>
        <w:t>בחוות</w:t>
      </w:r>
      <w:r w:rsidRPr="00E30F33">
        <w:rPr>
          <w:rFonts w:ascii="Arial" w:hAnsi="Arial"/>
          <w:b/>
          <w:sz w:val="21"/>
          <w:szCs w:val="21"/>
          <w:rtl/>
        </w:rPr>
        <w:t xml:space="preserve"> </w:t>
      </w:r>
      <w:r w:rsidRPr="00E30F33">
        <w:rPr>
          <w:rFonts w:ascii="Arial" w:hAnsi="Arial" w:hint="cs"/>
          <w:b/>
          <w:sz w:val="21"/>
          <w:szCs w:val="21"/>
          <w:rtl/>
        </w:rPr>
        <w:t>הדעת, לאחר שוידאתי כי כותב</w:t>
      </w:r>
      <w:r w:rsidRPr="00E30F33">
        <w:rPr>
          <w:rFonts w:ascii="Arial" w:hAnsi="Arial"/>
          <w:b/>
          <w:sz w:val="21"/>
          <w:szCs w:val="21"/>
          <w:rtl/>
        </w:rPr>
        <w:t xml:space="preserve"> </w:t>
      </w:r>
      <w:r w:rsidRPr="00E30F33">
        <w:rPr>
          <w:rFonts w:ascii="Arial" w:hAnsi="Arial" w:hint="cs"/>
          <w:b/>
          <w:sz w:val="21"/>
          <w:szCs w:val="21"/>
          <w:rtl/>
        </w:rPr>
        <w:t>חוות</w:t>
      </w:r>
      <w:r w:rsidRPr="00E30F33">
        <w:rPr>
          <w:rFonts w:ascii="Arial" w:hAnsi="Arial"/>
          <w:b/>
          <w:sz w:val="21"/>
          <w:szCs w:val="21"/>
          <w:rtl/>
        </w:rPr>
        <w:t xml:space="preserve"> </w:t>
      </w:r>
      <w:r w:rsidRPr="00E30F33">
        <w:rPr>
          <w:rFonts w:ascii="Arial" w:hAnsi="Arial" w:hint="cs"/>
          <w:b/>
          <w:sz w:val="21"/>
          <w:szCs w:val="21"/>
          <w:rtl/>
        </w:rPr>
        <w:t>הדעת</w:t>
      </w:r>
      <w:r w:rsidRPr="00E30F33">
        <w:rPr>
          <w:rFonts w:ascii="Arial" w:hAnsi="Arial"/>
          <w:b/>
          <w:sz w:val="21"/>
          <w:szCs w:val="21"/>
          <w:rtl/>
        </w:rPr>
        <w:t xml:space="preserve"> </w:t>
      </w:r>
      <w:r w:rsidRPr="00E30F33">
        <w:rPr>
          <w:rFonts w:ascii="Arial" w:hAnsi="Arial" w:hint="cs"/>
          <w:b/>
          <w:sz w:val="21"/>
          <w:szCs w:val="21"/>
          <w:rtl/>
        </w:rPr>
        <w:t>חתום</w:t>
      </w:r>
      <w:r w:rsidRPr="00E30F33">
        <w:rPr>
          <w:rFonts w:ascii="Arial" w:hAnsi="Arial"/>
          <w:b/>
          <w:sz w:val="21"/>
          <w:szCs w:val="21"/>
          <w:rtl/>
        </w:rPr>
        <w:t xml:space="preserve"> </w:t>
      </w:r>
      <w:r w:rsidRPr="00E30F33">
        <w:rPr>
          <w:rFonts w:ascii="Arial" w:hAnsi="Arial" w:hint="cs"/>
          <w:b/>
          <w:sz w:val="21"/>
          <w:szCs w:val="21"/>
          <w:rtl/>
        </w:rPr>
        <w:t>על</w:t>
      </w:r>
      <w:r w:rsidRPr="00E30F33">
        <w:rPr>
          <w:rFonts w:ascii="Arial" w:hAnsi="Arial"/>
          <w:b/>
          <w:sz w:val="21"/>
          <w:szCs w:val="21"/>
          <w:rtl/>
        </w:rPr>
        <w:t xml:space="preserve"> </w:t>
      </w:r>
      <w:r w:rsidRPr="00E30F33">
        <w:rPr>
          <w:rFonts w:ascii="Arial" w:hAnsi="Arial" w:hint="cs"/>
          <w:b/>
          <w:sz w:val="21"/>
          <w:szCs w:val="21"/>
          <w:rtl/>
        </w:rPr>
        <w:t>תצהיר</w:t>
      </w:r>
      <w:r w:rsidRPr="00E30F33">
        <w:rPr>
          <w:rFonts w:ascii="Arial" w:hAnsi="Arial"/>
          <w:b/>
          <w:sz w:val="21"/>
          <w:szCs w:val="21"/>
          <w:rtl/>
        </w:rPr>
        <w:t xml:space="preserve"> </w:t>
      </w:r>
      <w:r w:rsidRPr="00E30F33">
        <w:rPr>
          <w:rFonts w:ascii="Arial" w:hAnsi="Arial" w:hint="cs"/>
          <w:b/>
          <w:sz w:val="21"/>
          <w:szCs w:val="21"/>
          <w:rtl/>
        </w:rPr>
        <w:t>בדבר</w:t>
      </w:r>
      <w:r w:rsidRPr="00E30F33">
        <w:rPr>
          <w:rFonts w:ascii="Arial" w:hAnsi="Arial"/>
          <w:b/>
          <w:sz w:val="21"/>
          <w:szCs w:val="21"/>
          <w:rtl/>
        </w:rPr>
        <w:t xml:space="preserve"> </w:t>
      </w:r>
      <w:r w:rsidRPr="00E30F33">
        <w:rPr>
          <w:rFonts w:ascii="Arial" w:hAnsi="Arial" w:hint="cs"/>
          <w:b/>
          <w:sz w:val="21"/>
          <w:szCs w:val="21"/>
          <w:rtl/>
        </w:rPr>
        <w:t>העדר</w:t>
      </w:r>
      <w:r w:rsidRPr="00E30F33">
        <w:rPr>
          <w:rFonts w:ascii="Arial" w:hAnsi="Arial"/>
          <w:b/>
          <w:sz w:val="21"/>
          <w:szCs w:val="21"/>
          <w:rtl/>
        </w:rPr>
        <w:t xml:space="preserve"> </w:t>
      </w:r>
      <w:r w:rsidRPr="00E30F33">
        <w:rPr>
          <w:rFonts w:ascii="Arial" w:hAnsi="Arial" w:hint="cs"/>
          <w:b/>
          <w:sz w:val="21"/>
          <w:szCs w:val="21"/>
          <w:rtl/>
        </w:rPr>
        <w:t>ניגוד</w:t>
      </w:r>
      <w:r w:rsidRPr="00E30F33">
        <w:rPr>
          <w:rFonts w:ascii="Arial" w:hAnsi="Arial"/>
          <w:b/>
          <w:sz w:val="21"/>
          <w:szCs w:val="21"/>
          <w:rtl/>
        </w:rPr>
        <w:t xml:space="preserve"> </w:t>
      </w:r>
      <w:r w:rsidRPr="00E30F33">
        <w:rPr>
          <w:rFonts w:ascii="Arial" w:hAnsi="Arial" w:hint="cs"/>
          <w:b/>
          <w:sz w:val="21"/>
          <w:szCs w:val="21"/>
          <w:rtl/>
        </w:rPr>
        <w:t>עניינים</w:t>
      </w:r>
      <w:r w:rsidRPr="00E30F33">
        <w:rPr>
          <w:rFonts w:ascii="Arial" w:hAnsi="Arial"/>
          <w:b/>
          <w:sz w:val="21"/>
          <w:szCs w:val="21"/>
          <w:rtl/>
        </w:rPr>
        <w:t>.</w:t>
      </w:r>
    </w:p>
    <w:p w:rsidR="00262ACC" w:rsidRDefault="00262ACC" w:rsidP="00262ACC">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262ACC" w:rsidRPr="00AF57E9" w:rsidTr="00312B87">
        <w:tc>
          <w:tcPr>
            <w:tcW w:w="2698" w:type="dxa"/>
            <w:tcBorders>
              <w:top w:val="single" w:sz="4" w:space="0" w:color="auto"/>
              <w:left w:val="single" w:sz="4" w:space="0" w:color="auto"/>
              <w:bottom w:val="single" w:sz="4" w:space="0" w:color="auto"/>
              <w:right w:val="single" w:sz="4" w:space="0" w:color="auto"/>
            </w:tcBorders>
          </w:tcPr>
          <w:p w:rsidR="00262ACC" w:rsidRPr="0053500C" w:rsidRDefault="00B45DEC" w:rsidP="00312B87">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262ACC" w:rsidRPr="0053500C" w:rsidRDefault="00262ACC" w:rsidP="00312B87">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rsidR="00262ACC" w:rsidRPr="00E30F33" w:rsidRDefault="00B45DEC" w:rsidP="00312B87">
            <w:pPr>
              <w:spacing w:line="360" w:lineRule="auto"/>
              <w:rPr>
                <w:rFonts w:ascii="Arial" w:hAnsi="Arial"/>
                <w:b/>
                <w:sz w:val="21"/>
                <w:szCs w:val="21"/>
              </w:rPr>
            </w:pPr>
            <w:bookmarkStart w:id="0" w:name="_GoBack"/>
            <w:r>
              <w:rPr>
                <w:rFonts w:ascii="Arial" w:hAnsi="Arial"/>
                <w:b/>
                <w:noProof/>
                <w:sz w:val="21"/>
                <w:szCs w:val="21"/>
              </w:rPr>
              <w:drawing>
                <wp:inline distT="0" distB="0" distL="0" distR="0">
                  <wp:extent cx="1943371" cy="971686"/>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4">
                            <a:extLst>
                              <a:ext uri="{28A0092B-C50C-407E-A947-70E740481C1C}">
                                <a14:useLocalDpi xmlns:a14="http://schemas.microsoft.com/office/drawing/2010/main" val="0"/>
                              </a:ext>
                            </a:extLst>
                          </a:blip>
                          <a:stretch>
                            <a:fillRect/>
                          </a:stretch>
                        </pic:blipFill>
                        <pic:spPr>
                          <a:xfrm>
                            <a:off x="0" y="0"/>
                            <a:ext cx="1943371" cy="971686"/>
                          </a:xfrm>
                          <a:prstGeom prst="rect">
                            <a:avLst/>
                          </a:prstGeom>
                        </pic:spPr>
                      </pic:pic>
                    </a:graphicData>
                  </a:graphic>
                </wp:inline>
              </w:drawing>
            </w:r>
            <w:bookmarkEnd w:id="0"/>
          </w:p>
        </w:tc>
      </w:tr>
      <w:tr w:rsidR="00262ACC" w:rsidRPr="00AF57E9" w:rsidTr="00312B8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62ACC" w:rsidRPr="00E30F33" w:rsidRDefault="00262ACC" w:rsidP="00312B87">
            <w:pPr>
              <w:spacing w:line="360" w:lineRule="auto"/>
              <w:jc w:val="center"/>
              <w:rPr>
                <w:rFonts w:ascii="Arial" w:hAnsi="Arial"/>
                <w:bCs/>
                <w:sz w:val="21"/>
                <w:szCs w:val="21"/>
              </w:rPr>
            </w:pPr>
            <w:r w:rsidRPr="00E30F33">
              <w:rPr>
                <w:rFonts w:ascii="Arial" w:hAnsi="Arial"/>
                <w:bCs/>
                <w:sz w:val="21"/>
                <w:szCs w:val="21"/>
                <w:rtl/>
              </w:rPr>
              <w:t xml:space="preserve">שם </w:t>
            </w:r>
            <w:r w:rsidRPr="00E30F33">
              <w:rPr>
                <w:rFonts w:ascii="Arial" w:hAnsi="Arial"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62ACC" w:rsidRPr="00E30F33" w:rsidRDefault="00262ACC" w:rsidP="00312B87">
            <w:pPr>
              <w:spacing w:line="360" w:lineRule="auto"/>
              <w:jc w:val="center"/>
              <w:rPr>
                <w:rFonts w:ascii="Arial" w:hAnsi="Arial"/>
                <w:bCs/>
                <w:sz w:val="21"/>
                <w:szCs w:val="21"/>
              </w:rPr>
            </w:pPr>
            <w:r w:rsidRPr="00E30F33">
              <w:rPr>
                <w:rFonts w:ascii="Arial" w:hAnsi="Arial"/>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62ACC" w:rsidRPr="00E30F33" w:rsidRDefault="00262ACC" w:rsidP="00312B87">
            <w:pPr>
              <w:spacing w:line="360" w:lineRule="auto"/>
              <w:jc w:val="center"/>
              <w:rPr>
                <w:rFonts w:ascii="Arial" w:hAnsi="Arial"/>
                <w:bCs/>
                <w:sz w:val="21"/>
                <w:szCs w:val="21"/>
              </w:rPr>
            </w:pPr>
            <w:r w:rsidRPr="00262ACC">
              <w:rPr>
                <w:rFonts w:ascii="Arial" w:hAnsi="Arial"/>
                <w:bCs/>
                <w:sz w:val="21"/>
                <w:szCs w:val="21"/>
                <w:rtl/>
              </w:rPr>
              <w:t>חתימה</w:t>
            </w:r>
          </w:p>
        </w:tc>
      </w:tr>
    </w:tbl>
    <w:p w:rsidR="00262ACC" w:rsidRDefault="00262ACC" w:rsidP="00262ACC">
      <w:pPr>
        <w:rPr>
          <w:rFonts w:ascii="Arial" w:hAnsi="Arial"/>
          <w:b/>
          <w:sz w:val="22"/>
          <w:szCs w:val="22"/>
          <w:rtl/>
        </w:rPr>
      </w:pPr>
    </w:p>
    <w:p w:rsidR="00262ACC" w:rsidRPr="00817FBA" w:rsidRDefault="00262ACC" w:rsidP="00222867"/>
    <w:sectPr w:rsidR="00262ACC" w:rsidRPr="00817FBA" w:rsidSect="00DE4C1B">
      <w:headerReference w:type="default" r:id="rId15"/>
      <w:footerReference w:type="defaul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68C3" w:rsidRDefault="003F68C3">
      <w:r>
        <w:separator/>
      </w:r>
    </w:p>
  </w:endnote>
  <w:endnote w:type="continuationSeparator" w:id="0">
    <w:p w:rsidR="003F68C3" w:rsidRDefault="003F6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45DEC">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45DEC">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3F68C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3F68C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68C3" w:rsidRDefault="003F68C3">
      <w:r>
        <w:separator/>
      </w:r>
    </w:p>
  </w:footnote>
  <w:footnote w:type="continuationSeparator" w:id="0">
    <w:p w:rsidR="003F68C3" w:rsidRDefault="003F68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F68C3" w:rsidP="008960FF">
          <w:pPr>
            <w:rPr>
              <w:rFonts w:ascii="Arial" w:hAnsi="Arial"/>
            </w:rPr>
          </w:pPr>
        </w:p>
      </w:tc>
      <w:tc>
        <w:tcPr>
          <w:tcW w:w="3612" w:type="dxa"/>
          <w:vMerge/>
          <w:tcBorders>
            <w:left w:val="nil"/>
            <w:right w:val="single" w:sz="4" w:space="0" w:color="auto"/>
          </w:tcBorders>
          <w:shd w:val="clear" w:color="auto" w:fill="F2F2F2"/>
        </w:tcPr>
        <w:p w:rsidR="009220EC" w:rsidRDefault="003F68C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3F68C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3F68C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F68C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3F68C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3F68C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206C"/>
    <w:rsid w:val="000A007B"/>
    <w:rsid w:val="0010449F"/>
    <w:rsid w:val="001134AC"/>
    <w:rsid w:val="00262ACC"/>
    <w:rsid w:val="00263E92"/>
    <w:rsid w:val="002B601C"/>
    <w:rsid w:val="002C006A"/>
    <w:rsid w:val="002E46A6"/>
    <w:rsid w:val="00336CDD"/>
    <w:rsid w:val="003A3E51"/>
    <w:rsid w:val="003F68C3"/>
    <w:rsid w:val="004E2D7B"/>
    <w:rsid w:val="00536E2C"/>
    <w:rsid w:val="005E29F0"/>
    <w:rsid w:val="0061427A"/>
    <w:rsid w:val="00621832"/>
    <w:rsid w:val="0067558C"/>
    <w:rsid w:val="00691344"/>
    <w:rsid w:val="006A7363"/>
    <w:rsid w:val="007548B0"/>
    <w:rsid w:val="007D3350"/>
    <w:rsid w:val="00925138"/>
    <w:rsid w:val="009378E6"/>
    <w:rsid w:val="009438BC"/>
    <w:rsid w:val="009B6B29"/>
    <w:rsid w:val="009F7FB7"/>
    <w:rsid w:val="00A16383"/>
    <w:rsid w:val="00A27104"/>
    <w:rsid w:val="00A441DC"/>
    <w:rsid w:val="00A71CB0"/>
    <w:rsid w:val="00AA6660"/>
    <w:rsid w:val="00B45DEC"/>
    <w:rsid w:val="00C00194"/>
    <w:rsid w:val="00C33E37"/>
    <w:rsid w:val="00C7386C"/>
    <w:rsid w:val="00CF3E9B"/>
    <w:rsid w:val="00D36FAA"/>
    <w:rsid w:val="00D51A39"/>
    <w:rsid w:val="00D74156"/>
    <w:rsid w:val="00D81F49"/>
    <w:rsid w:val="00DD1612"/>
    <w:rsid w:val="00E677CE"/>
    <w:rsid w:val="00E85C07"/>
    <w:rsid w:val="00F943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B927FD"/>
  <w15:docId w15:val="{25E29DF0-9199-41A4-BE24-0968F637F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r.gov.il/ilgstorefront/he/p/400054906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p/4000573117"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496A9552-1843-4E80-82C7-22A01DE77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700</Words>
  <Characters>3503</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אתי מלאייב</cp:lastModifiedBy>
  <cp:revision>2</cp:revision>
  <cp:lastPrinted>2023-11-08T08:52:00Z</cp:lastPrinted>
  <dcterms:created xsi:type="dcterms:W3CDTF">2023-11-09T11:06:00Z</dcterms:created>
  <dcterms:modified xsi:type="dcterms:W3CDTF">2023-11-09T11:06:00Z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